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A2" w:rsidRDefault="00184D05" w:rsidP="008903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Минтруд разработает новый закон о рынке труда в </w:t>
      </w:r>
      <w:r w:rsidR="002F6325" w:rsidRPr="002F6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России </w:t>
      </w:r>
      <w:r w:rsidR="002F6325" w:rsidRPr="002F6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F6325" w:rsidRPr="002F6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D1B55"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Минтруд планирует подготовить новую редакцию одного из главных законов, регулирующих рынок труда в России, — «О занятости населения». Предполагается, что этот документ будет отвечать современным условиям рынка труда и будет внесен </w:t>
      </w:r>
      <w:r w:rsidR="002F6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Госдуму в осеннюю сессию 2022 г</w:t>
      </w:r>
      <w:r w:rsidR="00AD1B55"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</w:t>
      </w:r>
      <w:r w:rsidR="00AD1B55"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1B55"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Концепцию нового законопроекта министерство представило на заседании рабочей группы при комитете Госдумы по труду, социальной политике и делам ветеранов. Концепция не предлагает готовую структуру будущего законопроекта, а лишь обозначает круг проблемных вопросов, пояснили в ведомстве. Согласно документу к таковым Минтруд относит следующие:</w:t>
      </w:r>
      <w:r w:rsidR="00AD1B55"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1B55"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D1B55" w:rsidRPr="0089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неконвенциональная</w:t>
      </w:r>
      <w:proofErr w:type="spellEnd"/>
      <w:r w:rsidR="00AD1B55" w:rsidRPr="0089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(теневая) занятость.</w:t>
      </w:r>
      <w:r w:rsidR="00AD1B55"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дать ей определение, обозначить последствия, а также законодательно закрепить полномочия органов власти различного уровня в сфере обеления рынка труда и необходимые механизмы.</w:t>
      </w:r>
      <w:r w:rsidR="00AD1B55"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1B55"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Минтруд не впервые обращает внимание на эту проблему: в ноябре 2021 года министерство представило проект плана по снижению теневой занятости в 2022–2024 годах, который предполагал проведение мониторинга нелегального трудоустройства и создание реестра работодателей с такими нарушениями. А Минфин предупреждал, что при сохраняющемся росте теневой занятости к 2034 году потери бюджета могут достичь 1,5% ВВП в год. Объем серого фонда оплаты труда в России ведомство оценивало в 10 трлн </w:t>
      </w:r>
      <w:r w:rsidR="008005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(по данным Росстата, около </w:t>
      </w:r>
      <w:r w:rsidR="00AD1B55"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05DA">
        <w:rPr>
          <w:rFonts w:ascii="Times New Roman" w:eastAsia="Times New Roman" w:hAnsi="Times New Roman" w:cs="Times New Roman"/>
          <w:sz w:val="24"/>
          <w:szCs w:val="24"/>
          <w:lang w:eastAsia="ru-RU"/>
        </w:rPr>
        <w:t>0,4 трлн руб. в 2020 </w:t>
      </w:r>
      <w:r w:rsidR="00AD1B55"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году);</w:t>
      </w:r>
      <w:r w:rsidR="00AD1B55"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1B55"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1B55" w:rsidRPr="0089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безработица и пособия для безработных.</w:t>
      </w:r>
      <w:r w:rsidR="00AD1B55"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 предлагает сделать индивидуальный план поиска работы основным элементом взаимодействия служб занятости с гражданами. Такой план будет составляться при постановке на учет в качестве безработного, а его мероприятия станут обязательными. Если гражданин не будет выполнять предписания, то может потерять пособие. Согласно действующему порядку регистрации безработных, план самостоятельного поиска места работы не является обязательной частью процедуры и назначение пособия от него не зависит. Кроме того, Минтруд предлагает рассмотреть вопрос о возможности оказания службами занятости платных услуг сверх установленных законодательством;</w:t>
      </w:r>
      <w:r w:rsidR="00AD1B55"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1B55"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1B55" w:rsidRPr="0089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правовой статус </w:t>
      </w:r>
      <w:proofErr w:type="spellStart"/>
      <w:r w:rsidR="00AD1B55" w:rsidRPr="0089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самозанятых</w:t>
      </w:r>
      <w:proofErr w:type="spellEnd"/>
      <w:r w:rsidR="00AD1B55" w:rsidRPr="0089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граждан, которые работают на цифровые платформы (например, «Яндекса» или «</w:t>
      </w:r>
      <w:proofErr w:type="spellStart"/>
      <w:r w:rsidR="00AD1B55" w:rsidRPr="0089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Сбера</w:t>
      </w:r>
      <w:proofErr w:type="spellEnd"/>
      <w:r w:rsidR="00AD1B55" w:rsidRPr="0089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») и по договорам гражданско-правового характера (ГПХ). </w:t>
      </w:r>
      <w:r w:rsidR="00AD1B55"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них закрепят нормы по времени работы и отдыха, оплате услуг, а также урегулируют вопросы доступа к социальным гарантиям — речь о пенсионных правах и различных пособиях (по безработице, временной нетрудоспособности и т.д.). Для мониторинга соблюдения этих норм может быть создана отдельн</w:t>
      </w:r>
      <w:r w:rsidR="008903D9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саморегулируемая организация </w:t>
      </w:r>
      <w:r w:rsidR="00AD1B55"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(СРО).</w:t>
      </w:r>
      <w:r w:rsidR="00AD1B55"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3F8B" w:rsidRPr="00123F8B" w:rsidRDefault="00AD1B55" w:rsidP="002408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proofErr w:type="spellStart"/>
      <w:r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только налоговым режимом, и чтобы вводить механизмы социальных гарантий для таких граждан, сначала необходимо закрепить их правовой статус, пояснили в Минтруде. Кроме того, ведомство предлагает обсудить вопрос о допустимой доле иностранного участия в платформах, которые нанимают </w:t>
      </w:r>
      <w:proofErr w:type="spellStart"/>
      <w:r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03D9" w:rsidRPr="0089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заемного труда.</w:t>
      </w:r>
      <w:r w:rsidR="008903D9" w:rsidRPr="0089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определить правовой статус сотрудников, </w:t>
      </w:r>
      <w:r w:rsidR="008903D9" w:rsidRPr="00890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которых работодатель временно направляет к другим физлицам или </w:t>
      </w:r>
      <w:proofErr w:type="spellStart"/>
      <w:r w:rsidR="008903D9" w:rsidRPr="008903D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юрлицам</w:t>
      </w:r>
      <w:proofErr w:type="spellEnd"/>
      <w:r w:rsidR="008903D9" w:rsidRPr="0089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о предоставлении труда. Этот вид деятельности является переходным между классическими трудовыми отношениями и новыми формами занятости, указал Минтруд. В связи с этим предполагается установить конкретные условия договора о предоставлении персонала, пересмотреть требования к организациям, оказывающим подобные у</w:t>
      </w:r>
      <w:r w:rsidR="00890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слуги, и определить виды работ, для которых может использоваться заемный </w:t>
      </w:r>
      <w:r w:rsidR="008903D9" w:rsidRPr="008903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труд.</w:t>
      </w:r>
      <w:r w:rsidR="008903D9" w:rsidRPr="00890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03D9" w:rsidRPr="00890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концепция предполагает разработку отдельного регулирования для компаний, оказывающих услуги в сфере занятости, налаживание сотрудничества в области рынка труда в рамках Союзного государства и евразийского пространства, создание системы мониторинга и прогнозирования трудовых ресурсов. Минтруд также предлагает дать доступ муниципальным образованиям к </w:t>
      </w:r>
      <w:proofErr w:type="spellStart"/>
      <w:r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софинансированию</w:t>
      </w:r>
      <w:proofErr w:type="spellEnd"/>
      <w:r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сфере занятости и организации общественных работ, а кроме того, заложить правовые основы для взаимодействия органов занятости и образовательных организаций (например, для привлечения центров занятости к организа</w:t>
      </w:r>
      <w:r w:rsidR="008005D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стажировок и практик).</w:t>
      </w:r>
      <w:r w:rsidR="00800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5DA" w:rsidRPr="0089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 говорят </w:t>
      </w:r>
      <w:r w:rsidRPr="0089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эксперты</w:t>
      </w:r>
      <w:r w:rsidR="008005DA" w:rsidRPr="0089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89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Концепция была представлена Минтрудом в формате беглого сбора мнений, подробности пока не обсуждались, констатировал директор института занятости и профессий НИУ ВШЭ, член рабочей группы Федор Прокопов. По его словам, основная работа над документом еще впереди и некоторые его пункты могут развернуться на 90 градусов. Уже сейчас понятно, что большие дискуссии будут вокруг </w:t>
      </w:r>
      <w:proofErr w:type="spellStart"/>
      <w:r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озабоченность их положением есть у всех, указал эксперт. «С одной стороны, у работающих на себя должен быть доступ к социальным гарантиям — страховым пенсиям и больничным, но с другой, если мы идем по пути введения страховых взносов для них, то это несет за собой два риска. Первый — уход </w:t>
      </w:r>
      <w:proofErr w:type="spellStart"/>
      <w:r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тень, что сведет на нет эффект от эксперимента. Второй — рост стоимости работ и, как следствие, падение спроса на них», — отметил Прокопов.</w:t>
      </w:r>
      <w:r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Введение взаимосвязи между индивидуальным планом поиска работы для выплаты пособий по безработице, которое предлагает Минтруд, соответствует зарубежным тенденциям, отметил руководитель направления «Правовое развитие» ЦСР Максим Башкатов. Например, в Великобритании для получения выплат лицо принимает на себя «Обязательство заявителя», в котором указываются действия, которые необходимо выполнить для поиска работы (например, зарегистрироваться на сайте с вакансиями или пройти курс повышения квалификации). Если их проигнорировать, размер пособий может быть уменьшен.</w:t>
      </w:r>
      <w:r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 из главных и наиболее актуальных проблем, которые Минтруд поднимает в концепции, — это теневая занятость, отметил секретарь Федерации независимых профсоюзов России Олег Соколов. Сегодня в регионах существуют специальные комиссии по выявлению нелегального трудоустройства, в которых совместно работают органы власти, Пенсионного фонда и представители социальных партнеров. Однако, по словам эксперта, властям не хватает системности и продуманности в решении этого вопроса: например, налоговый режим </w:t>
      </w:r>
      <w:proofErr w:type="spellStart"/>
      <w:r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был обелить рынок труда, однако фактически сработал не совсем так — ведь часть его пользователей оставила официальное трудоустройство. По состоянию на сентябрь 2021 года Росстат оценивал количество неформально занятых в 14,5 млн человек,</w:t>
      </w:r>
      <w:r w:rsidR="0080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20,1% от общей численности </w:t>
      </w:r>
      <w:r w:rsidRPr="00AD1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занятых.</w:t>
      </w:r>
      <w:bookmarkStart w:id="0" w:name="_GoBack"/>
      <w:bookmarkEnd w:id="0"/>
    </w:p>
    <w:sectPr w:rsidR="00123F8B" w:rsidRPr="00123F8B" w:rsidSect="002F63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5B"/>
    <w:rsid w:val="00123F8B"/>
    <w:rsid w:val="00184D05"/>
    <w:rsid w:val="002408A2"/>
    <w:rsid w:val="002F6325"/>
    <w:rsid w:val="008005DA"/>
    <w:rsid w:val="008903D9"/>
    <w:rsid w:val="00A4705B"/>
    <w:rsid w:val="00A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6792"/>
  <w15:chartTrackingRefBased/>
  <w15:docId w15:val="{470D0E0F-A4BD-40CC-8134-F4994AB2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3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2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5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5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9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2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Решетова Любовь Анатольевна</cp:lastModifiedBy>
  <cp:revision>7</cp:revision>
  <dcterms:created xsi:type="dcterms:W3CDTF">2022-03-01T06:27:00Z</dcterms:created>
  <dcterms:modified xsi:type="dcterms:W3CDTF">2022-03-01T06:53:00Z</dcterms:modified>
</cp:coreProperties>
</file>